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00" w:rsidRPr="00304A00" w:rsidRDefault="00304A00" w:rsidP="00304A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D0C0C"/>
          <w:sz w:val="27"/>
          <w:szCs w:val="27"/>
          <w:lang w:eastAsia="ru-RU"/>
        </w:rPr>
      </w:pPr>
      <w:r w:rsidRPr="00304A00">
        <w:rPr>
          <w:rFonts w:ascii="Arial" w:eastAsia="Times New Roman" w:hAnsi="Arial" w:cs="Arial"/>
          <w:b/>
          <w:bCs/>
          <w:color w:val="0D0C0C"/>
          <w:sz w:val="27"/>
          <w:szCs w:val="27"/>
          <w:lang w:eastAsia="ru-RU"/>
        </w:rPr>
        <w:t>Инструкция по применению отпугивателя тараканов</w:t>
      </w:r>
    </w:p>
    <w:p w:rsidR="00304A00" w:rsidRPr="00304A00" w:rsidRDefault="00304A00" w:rsidP="00304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Данной моделью ультразвукового отпугивателя тараканов пользоваться очень просто. Порядок работы с устройством выглядит следующим образом:</w:t>
      </w:r>
    </w:p>
    <w:p w:rsidR="00304A00" w:rsidRPr="00304A00" w:rsidRDefault="00304A00" w:rsidP="00304A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Подключите прибор к розетке и дождитесь мигания световых индикаторов на лицевой панели отпугивателя. Как правило, мигание начинается незамедлительно.</w:t>
      </w:r>
    </w:p>
    <w:p w:rsidR="00304A00" w:rsidRPr="00304A00" w:rsidRDefault="00304A00" w:rsidP="00304A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Установите прибор в логово тараканов или в непосредственной близости от него. Не забудьте учесть, что между прибором и тараканами не должно быть каких-либо преград (стенки, двери или перегородки) – ультразвук их не способен преодолеть, а потому насекомые могут пережидать за ними.</w:t>
      </w:r>
    </w:p>
    <w:p w:rsidR="00304A00" w:rsidRPr="00304A00" w:rsidRDefault="00304A00" w:rsidP="00304A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Направьте прибор передней панелью на тараканов так, чтобы световой индикатор был в их поле зрения, тем самым раздражая их и заставляя уйти с насиженного места.</w:t>
      </w:r>
    </w:p>
    <w:p w:rsidR="00304A00" w:rsidRPr="00304A00" w:rsidRDefault="00304A00" w:rsidP="0030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Изготовители отпугивателя составили несколько полезных рекомендаций:</w:t>
      </w:r>
    </w:p>
    <w:p w:rsidR="00304A00" w:rsidRPr="00304A00" w:rsidRDefault="00304A00" w:rsidP="00304A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В первые дни работы прибор рекомендуется держать работающим круглосуточно до полного ухода насекомых из помещения. Далее отпугиватель можно включать только при незваном их появлении на пороге.</w:t>
      </w:r>
    </w:p>
    <w:p w:rsidR="00304A00" w:rsidRPr="00304A00" w:rsidRDefault="00304A00" w:rsidP="00304A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Используйте физические свойства ультразвука, чтобы добраться до укромных мест тараканов. Ультразвук отлично отражается от твёрдых тел (бетон, пластик, потолок, дерево, металл) и наоборот – поглощается мягкими поверхностями (одежда, занавески).</w:t>
      </w:r>
    </w:p>
    <w:p w:rsidR="00304A00" w:rsidRPr="00304A00" w:rsidRDefault="00304A00" w:rsidP="0030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 </w:t>
      </w:r>
    </w:p>
    <w:p w:rsidR="00304A00" w:rsidRPr="00304A00" w:rsidRDefault="00304A00" w:rsidP="00304A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D0C0C"/>
          <w:sz w:val="27"/>
          <w:szCs w:val="27"/>
          <w:lang w:eastAsia="ru-RU"/>
        </w:rPr>
      </w:pPr>
      <w:r w:rsidRPr="00304A00">
        <w:rPr>
          <w:rFonts w:ascii="Arial" w:eastAsia="Times New Roman" w:hAnsi="Arial" w:cs="Arial"/>
          <w:b/>
          <w:bCs/>
          <w:color w:val="0D0C0C"/>
          <w:sz w:val="27"/>
          <w:szCs w:val="27"/>
          <w:lang w:eastAsia="ru-RU"/>
        </w:rPr>
        <w:t>Преимущества отпугивателя тараканов</w:t>
      </w:r>
    </w:p>
    <w:p w:rsidR="00304A00" w:rsidRPr="00304A00" w:rsidRDefault="00304A00" w:rsidP="00304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Отпугиватель тараканов Цунами Универсал довольно быстро и за небольшую плату очистит нужное вам помещение от неприятных тараканов, при этом вам практически нечего не нужно будет делать. В ваши задачи будет входить только две пункта: включить прибор в розетку и установить его в месте скопления вредителей. Результат последует оперативно. Среди преимуществ прибора выделяются:</w:t>
      </w:r>
    </w:p>
    <w:p w:rsidR="00304A00" w:rsidRPr="00304A00" w:rsidRDefault="00304A00" w:rsidP="00304A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Низкая цена.</w:t>
      </w:r>
    </w:p>
    <w:p w:rsidR="00304A00" w:rsidRPr="00304A00" w:rsidRDefault="00304A00" w:rsidP="00304A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Простота использования.</w:t>
      </w:r>
    </w:p>
    <w:p w:rsidR="00304A00" w:rsidRPr="00304A00" w:rsidRDefault="00304A00" w:rsidP="00304A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Три способа воздействия.</w:t>
      </w:r>
    </w:p>
    <w:p w:rsidR="00304A00" w:rsidRPr="00304A00" w:rsidRDefault="00304A00" w:rsidP="00304A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Отсутствие надобности постоянно следить за работой прибора.</w:t>
      </w:r>
    </w:p>
    <w:p w:rsidR="00304A00" w:rsidRPr="00304A00" w:rsidRDefault="00304A00" w:rsidP="00304A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Большая площадь охвата действия.</w:t>
      </w:r>
    </w:p>
    <w:p w:rsidR="00304A00" w:rsidRPr="00304A00" w:rsidRDefault="00304A00" w:rsidP="00304A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D0C0C"/>
          <w:sz w:val="20"/>
          <w:szCs w:val="20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0"/>
          <w:szCs w:val="20"/>
          <w:lang w:eastAsia="ru-RU"/>
        </w:rPr>
        <w:t>Низкая потребляемая мощность.</w:t>
      </w:r>
    </w:p>
    <w:p w:rsidR="00304A00" w:rsidRPr="00304A00" w:rsidRDefault="00304A00" w:rsidP="0030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C0C"/>
          <w:sz w:val="24"/>
          <w:szCs w:val="24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4"/>
          <w:szCs w:val="24"/>
          <w:lang w:eastAsia="ru-RU"/>
        </w:rPr>
        <w:t> </w:t>
      </w:r>
    </w:p>
    <w:p w:rsidR="00304A00" w:rsidRPr="00304A00" w:rsidRDefault="00304A00" w:rsidP="00304A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D0C0C"/>
          <w:sz w:val="27"/>
          <w:szCs w:val="27"/>
          <w:lang w:eastAsia="ru-RU"/>
        </w:rPr>
      </w:pPr>
      <w:r w:rsidRPr="00304A00">
        <w:rPr>
          <w:rFonts w:ascii="Arial" w:eastAsia="Times New Roman" w:hAnsi="Arial" w:cs="Arial"/>
          <w:b/>
          <w:bCs/>
          <w:color w:val="0D0C0C"/>
          <w:sz w:val="27"/>
          <w:szCs w:val="27"/>
          <w:lang w:eastAsia="ru-RU"/>
        </w:rPr>
        <w:t>Характеристики</w:t>
      </w:r>
    </w:p>
    <w:p w:rsidR="00304A00" w:rsidRPr="00304A00" w:rsidRDefault="00304A00" w:rsidP="0030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C0C"/>
          <w:sz w:val="24"/>
          <w:szCs w:val="24"/>
          <w:lang w:eastAsia="ru-RU"/>
        </w:rPr>
      </w:pPr>
      <w:r w:rsidRPr="00304A00">
        <w:rPr>
          <w:rFonts w:ascii="Arial" w:eastAsia="Times New Roman" w:hAnsi="Arial" w:cs="Arial"/>
          <w:color w:val="0D0C0C"/>
          <w:sz w:val="24"/>
          <w:szCs w:val="24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2"/>
        <w:gridCol w:w="1943"/>
      </w:tblGrid>
      <w:tr w:rsidR="00304A00" w:rsidRPr="00304A00" w:rsidTr="00304A0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04A00" w:rsidRPr="00304A00" w:rsidTr="00304A0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304A00" w:rsidRPr="00304A00" w:rsidTr="00304A0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В</w:t>
            </w:r>
          </w:p>
        </w:tc>
      </w:tr>
      <w:tr w:rsidR="00304A00" w:rsidRPr="00304A00" w:rsidTr="00304A0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излучаемых частот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 КГЦ</w:t>
            </w:r>
          </w:p>
        </w:tc>
      </w:tr>
      <w:tr w:rsidR="00304A00" w:rsidRPr="00304A00" w:rsidTr="00304A0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охвата воздействия прибора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50 м2</w:t>
            </w:r>
          </w:p>
        </w:tc>
      </w:tr>
      <w:tr w:rsidR="00304A00" w:rsidRPr="00304A00" w:rsidTr="00304A0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от сети переменного тока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A00" w:rsidRPr="00304A00" w:rsidRDefault="00304A00" w:rsidP="0030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Вт</w:t>
            </w:r>
          </w:p>
        </w:tc>
      </w:tr>
    </w:tbl>
    <w:p w:rsidR="00304A00" w:rsidRPr="00304A00" w:rsidRDefault="00304A00" w:rsidP="00304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C0C"/>
          <w:sz w:val="24"/>
          <w:szCs w:val="24"/>
          <w:lang w:eastAsia="ru-RU"/>
        </w:rPr>
      </w:pPr>
      <w:r w:rsidRPr="00304A00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ru-RU"/>
        </w:rPr>
        <w:t>.</w:t>
      </w:r>
    </w:p>
    <w:p w:rsidR="00465EB7" w:rsidRPr="00304A00" w:rsidRDefault="00465EB7">
      <w:pPr>
        <w:rPr>
          <w:lang w:val="en-US"/>
        </w:rPr>
      </w:pPr>
      <w:bookmarkStart w:id="0" w:name="_GoBack"/>
      <w:bookmarkEnd w:id="0"/>
    </w:p>
    <w:sectPr w:rsidR="00465EB7" w:rsidRPr="0030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16"/>
    <w:multiLevelType w:val="multilevel"/>
    <w:tmpl w:val="03A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23DC"/>
    <w:multiLevelType w:val="multilevel"/>
    <w:tmpl w:val="CF7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F56E4"/>
    <w:multiLevelType w:val="multilevel"/>
    <w:tmpl w:val="54DC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0"/>
    <w:rsid w:val="00304A00"/>
    <w:rsid w:val="004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2017-05-18T14:51:00Z</dcterms:created>
  <dcterms:modified xsi:type="dcterms:W3CDTF">2017-05-18T14:51:00Z</dcterms:modified>
</cp:coreProperties>
</file>