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D87" w:rsidRPr="006F2D87" w:rsidRDefault="006F2D87" w:rsidP="006F2D8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Устройство и принцип действия:</w:t>
      </w:r>
    </w:p>
    <w:p w:rsidR="006F2D87" w:rsidRPr="006F2D87" w:rsidRDefault="006F2D87" w:rsidP="006F2D8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Все подземные животные и насекомые, как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правило, обладают плохим зрением, но имеют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высокочувствительные 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слуховой и </w:t>
      </w:r>
      <w:proofErr w:type="gramStart"/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сенсорный</w:t>
      </w:r>
      <w:proofErr w:type="gramEnd"/>
      <w:r w:rsidR="004C0BF1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аппараты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воспринимающие малейшую вибра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цию в поч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ве. Прибор </w:t>
      </w:r>
      <w:proofErr w:type="spellStart"/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установлен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ный в земл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ю, генерирует определенные коле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бания низкой частоты (400 Гц — 1000 Гц) через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каждые 3545 секунд, которые раздражают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и пугают кр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отов, медведок, и других подзем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ных вредителей и заставляют их уходить как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можно дальше от прибора, избегая вибрацио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ного воздействия. В итоге кроты и последствия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их деятельности — норы и ходы в земле —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перемещают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ся за пределы зоны действия при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бора.</w:t>
      </w:r>
    </w:p>
    <w:p w:rsidR="006F2D87" w:rsidRPr="006F2D87" w:rsidRDefault="006F2D87" w:rsidP="006F2D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имеет цельный ударопрочный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водонепроницаемый корпус, выдерживающий долгое пребывание в земле.</w:t>
      </w:r>
    </w:p>
    <w:p w:rsidR="006F2D87" w:rsidRPr="006F2D87" w:rsidRDefault="006F2D87" w:rsidP="006F2D8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генерирует специальные звуковые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волны с интервалом 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12-15 секунд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 которые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создают в 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почве вибрацию во всех направле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ниях от прибора.</w:t>
      </w:r>
    </w:p>
    <w:p w:rsidR="006F2D87" w:rsidRPr="006F2D87" w:rsidRDefault="006F2D87" w:rsidP="006F2D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Площадь покрытия прибора </w:t>
      </w: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—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до 600 м</w:t>
      </w:r>
      <w:proofErr w:type="gramStart"/>
      <w:r w:rsidRPr="006F2D87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при отсутствии препятствий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(строений, фундамен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тов, колодцев). Для по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вышения эффективности рекомендуется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устанавлив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ать несколько устройств по пери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метру на расстоянии 25-30 метров друг от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друга, чтобы они перекрывали зону, занятую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строениями.</w:t>
      </w:r>
    </w:p>
    <w:p w:rsidR="006F2D87" w:rsidRPr="006F2D87" w:rsidRDefault="006F2D87" w:rsidP="006F2D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тижения максимальной эффективно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сти прибора </w:t>
      </w: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и во избежание при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выкания кротов к воздействию устройства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рекомендуется периодически изменять место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 xml:space="preserve">установки </w:t>
      </w: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тпугивателя</w:t>
      </w:r>
      <w:proofErr w:type="spellEnd"/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кротов в зоне радиу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сом 5 м.</w:t>
      </w:r>
    </w:p>
    <w:p w:rsidR="006F2D87" w:rsidRPr="006F2D87" w:rsidRDefault="006F2D87" w:rsidP="006F2D87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обеспечения максимального контакта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прибора с почвой рекомендуется хорошо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уплотнить почву вокруг корпуса устройства.</w:t>
      </w:r>
    </w:p>
    <w:p w:rsidR="006F2D87" w:rsidRPr="006F2D87" w:rsidRDefault="006F2D87" w:rsidP="006F2D8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Инструкция по эксплуатации</w:t>
      </w:r>
      <w:r w:rsidRPr="006F2D8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br/>
        <w:t>и обслуживанию:</w:t>
      </w:r>
    </w:p>
    <w:p w:rsidR="006F2D87" w:rsidRPr="006F2D87" w:rsidRDefault="006F2D87" w:rsidP="006F2D87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Прибор </w:t>
      </w:r>
      <w:proofErr w:type="spellStart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Антикрот</w:t>
      </w:r>
      <w:proofErr w:type="spell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, отпугивающий подземных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вредителей, является самым эффективным,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экологически чистым и безопасным средством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борьбы со всеми видами земляных вредителей —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кротами, землеройками, мышами, крысами,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медведками и т.п. При этом он совершенно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безопасен для человека, домашних животных,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полезных насекомых и растений.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1. 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Для доступа к элементам питания прибора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открутите 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верхний колпак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 против часовой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стрелки.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2. 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или замените элементы питания,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соблюдая полярность (элементы питания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в комплект не входят).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3. 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Закрутите крышку устройства по часовой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стрелке для придания ему герметичности.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4. 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Устройст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во начинает работать автоматиче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ски. Периодический вибрирующий сигнал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свидетельст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вует о том, что устройство рабо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тает.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5. 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Вставьте устройство в землю минимум на ¾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корпуса. </w:t>
      </w:r>
      <w:r w:rsidR="004C0BF1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Устройство будет постоянно рабо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тать до тех пор, пока вы его не вынете или</w:t>
      </w:r>
      <w:r w:rsidR="004C0BF1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не разрядятся батарейки.</w:t>
      </w:r>
    </w:p>
    <w:p w:rsidR="006F2D87" w:rsidRPr="006F2D87" w:rsidRDefault="006F2D87" w:rsidP="006F2D87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bdr w:val="none" w:sz="0" w:space="0" w:color="auto" w:frame="1"/>
          <w:lang w:eastAsia="ru-RU"/>
        </w:rPr>
        <w:t>6. 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Один ком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плект элементов питания позволя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ет работать устройству в течение 6–8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месяцев.</w:t>
      </w:r>
    </w:p>
    <w:p w:rsidR="006F2D87" w:rsidRPr="006F2D87" w:rsidRDefault="006F2D87" w:rsidP="006F2D87">
      <w:pPr>
        <w:shd w:val="clear" w:color="auto" w:fill="FFFFFF"/>
        <w:spacing w:after="180" w:line="195" w:lineRule="atLeast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Зона покрытия:</w:t>
      </w:r>
    </w:p>
    <w:p w:rsidR="006F2D87" w:rsidRPr="006F2D87" w:rsidRDefault="006F2D87" w:rsidP="004C0BF1">
      <w:pPr>
        <w:shd w:val="clear" w:color="auto" w:fill="FFFFFF"/>
        <w:spacing w:after="165" w:line="240" w:lineRule="auto"/>
        <w:textAlignment w:val="baseline"/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При отсутствии препятствий (строений,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фундаментов и т. п.) устройство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эффективно в пределах 600 м</w:t>
      </w:r>
      <w:proofErr w:type="gramStart"/>
      <w:r w:rsidRPr="006F2D87">
        <w:rPr>
          <w:rFonts w:ascii="Verdana" w:eastAsia="Times New Roman" w:hAnsi="Verdana" w:cs="Times New Roman"/>
          <w:color w:val="330000"/>
          <w:sz w:val="18"/>
          <w:szCs w:val="18"/>
          <w:vertAlign w:val="superscript"/>
          <w:lang w:eastAsia="ru-RU"/>
        </w:rPr>
        <w:t>2</w:t>
      </w:r>
      <w:proofErr w:type="gramEnd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.</w:t>
      </w:r>
      <w:r w:rsidR="004C0BF1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 xml:space="preserve"> </w:t>
      </w:r>
      <w:r w:rsidRPr="006F2D87">
        <w:rPr>
          <w:rFonts w:ascii="Verdana" w:eastAsia="Times New Roman" w:hAnsi="Verdana" w:cs="Times New Roman"/>
          <w:b/>
          <w:bCs/>
          <w:color w:val="E42A00"/>
          <w:sz w:val="18"/>
          <w:szCs w:val="18"/>
          <w:lang w:eastAsia="ru-RU"/>
        </w:rPr>
        <w:t>Техническая информация:</w:t>
      </w:r>
    </w:p>
    <w:p w:rsidR="006F2D87" w:rsidRPr="006F2D87" w:rsidRDefault="006F2D87" w:rsidP="006F2D8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</w:pP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Элементы питания: </w:t>
      </w:r>
      <w:r w:rsidRPr="006F2D87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>D/UM1/R20</w:t>
      </w:r>
      <w:r w:rsidR="004C0BF1">
        <w:rPr>
          <w:rFonts w:ascii="Verdana" w:eastAsia="Times New Roman" w:hAnsi="Verdana" w:cs="Times New Roman"/>
          <w:color w:val="1A221E"/>
          <w:sz w:val="18"/>
          <w:szCs w:val="18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t>(в комплект не входят!).</w:t>
      </w:r>
      <w:r w:rsidRPr="006F2D87">
        <w:rPr>
          <w:rFonts w:ascii="Verdana" w:eastAsia="Times New Roman" w:hAnsi="Verdana" w:cs="Times New Roman"/>
          <w:color w:val="330000"/>
          <w:sz w:val="18"/>
          <w:szCs w:val="18"/>
          <w:lang w:eastAsia="ru-RU"/>
        </w:rPr>
        <w:br/>
        <w:t>Частота: 400 Гц — 1000 Гц.</w:t>
      </w:r>
    </w:p>
    <w:p w:rsidR="00087AEF" w:rsidRDefault="00087AEF"/>
    <w:sectPr w:rsidR="0008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F50"/>
    <w:multiLevelType w:val="multilevel"/>
    <w:tmpl w:val="0A582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193434"/>
    <w:multiLevelType w:val="multilevel"/>
    <w:tmpl w:val="F2288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D87"/>
    <w:rsid w:val="00087AEF"/>
    <w:rsid w:val="004C0BF1"/>
    <w:rsid w:val="006F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6F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87"/>
  </w:style>
  <w:style w:type="character" w:customStyle="1" w:styleId="gray">
    <w:name w:val="gray"/>
    <w:basedOn w:val="a0"/>
    <w:rsid w:val="006F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d">
    <w:name w:val="red"/>
    <w:basedOn w:val="a"/>
    <w:rsid w:val="006F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F2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2D87"/>
  </w:style>
  <w:style w:type="character" w:customStyle="1" w:styleId="gray">
    <w:name w:val="gray"/>
    <w:basedOn w:val="a0"/>
    <w:rsid w:val="006F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2017-05-17T22:57:00Z</dcterms:created>
  <dcterms:modified xsi:type="dcterms:W3CDTF">2017-05-17T22:59:00Z</dcterms:modified>
</cp:coreProperties>
</file>